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90B" w:rsidRDefault="00810B25" w:rsidP="00B769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382DDF" w:rsidRDefault="00810B25" w:rsidP="00B7690B">
      <w:pPr>
        <w:tabs>
          <w:tab w:val="left" w:pos="225"/>
        </w:tabs>
        <w:spacing w:line="240" w:lineRule="auto"/>
        <w:rPr>
          <w:rStyle w:val="a5"/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Style w:val="a5"/>
          <w:rFonts w:ascii="Arial" w:hAnsi="Arial" w:cs="Arial"/>
          <w:color w:val="000000"/>
          <w:sz w:val="23"/>
          <w:szCs w:val="23"/>
          <w:shd w:val="clear" w:color="auto" w:fill="FFFFFF"/>
        </w:rPr>
        <w:t>  УДК  633.11:632.111.6</w:t>
      </w:r>
    </w:p>
    <w:p w:rsidR="00B7690B" w:rsidRDefault="00B7690B" w:rsidP="00B7690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proofErr w:type="spellStart"/>
      <w:r>
        <w:rPr>
          <w:rFonts w:ascii="Times New Roman" w:hAnsi="Times New Roman" w:cs="Times New Roman"/>
          <w:b/>
          <w:sz w:val="24"/>
          <w:szCs w:val="24"/>
        </w:rPr>
        <w:t>Лиховидова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</w:t>
      </w:r>
      <w:bookmarkEnd w:id="0"/>
      <w:r>
        <w:rPr>
          <w:rFonts w:ascii="Times New Roman" w:hAnsi="Times New Roman" w:cs="Times New Roman"/>
          <w:b/>
          <w:sz w:val="24"/>
          <w:szCs w:val="24"/>
        </w:rPr>
        <w:t>алентина Александровна,</w:t>
      </w:r>
      <w:r w:rsidRPr="00B769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2408E">
        <w:rPr>
          <w:rFonts w:ascii="Times New Roman" w:eastAsia="Calibri" w:hAnsi="Times New Roman" w:cs="Times New Roman"/>
          <w:sz w:val="24"/>
          <w:szCs w:val="24"/>
        </w:rPr>
        <w:t>м.н.с</w:t>
      </w:r>
      <w:proofErr w:type="spellEnd"/>
      <w:r w:rsidR="0062408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B7690B">
        <w:rPr>
          <w:rFonts w:ascii="Times New Roman" w:eastAsia="Calibri" w:hAnsi="Times New Roman" w:cs="Times New Roman"/>
          <w:sz w:val="24"/>
          <w:szCs w:val="24"/>
        </w:rPr>
        <w:t>ла</w:t>
      </w:r>
      <w:r>
        <w:rPr>
          <w:rFonts w:ascii="Times New Roman" w:eastAsia="Calibri" w:hAnsi="Times New Roman" w:cs="Times New Roman"/>
          <w:sz w:val="24"/>
          <w:szCs w:val="24"/>
        </w:rPr>
        <w:t>боратории физиологии растений,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B769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690B">
        <w:rPr>
          <w:rFonts w:ascii="Times New Roman" w:eastAsia="Calibri" w:hAnsi="Times New Roman" w:cs="Times New Roman"/>
          <w:sz w:val="24"/>
          <w:szCs w:val="24"/>
          <w:lang w:val="en-US"/>
        </w:rPr>
        <w:t>ORCID</w:t>
      </w:r>
      <w:r w:rsidRPr="00B769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690B">
        <w:rPr>
          <w:rFonts w:ascii="Times New Roman" w:eastAsia="Calibri" w:hAnsi="Times New Roman" w:cs="Times New Roman"/>
          <w:sz w:val="24"/>
          <w:szCs w:val="24"/>
          <w:lang w:val="en-US"/>
        </w:rPr>
        <w:t>ID</w:t>
      </w:r>
      <w:r w:rsidRPr="00B7690B">
        <w:rPr>
          <w:rFonts w:ascii="Times New Roman" w:eastAsia="Calibri" w:hAnsi="Times New Roman" w:cs="Times New Roman"/>
          <w:sz w:val="24"/>
          <w:szCs w:val="24"/>
        </w:rPr>
        <w:t>:0000-0002-5340-4901;</w:t>
      </w:r>
      <w:r w:rsidRPr="00B7690B">
        <w:rPr>
          <w:rFonts w:ascii="Times New Roman" w:eastAsia="Calibri" w:hAnsi="Times New Roman" w:cs="Times New Roman"/>
          <w:sz w:val="24"/>
          <w:szCs w:val="24"/>
        </w:rPr>
        <w:tab/>
      </w:r>
    </w:p>
    <w:p w:rsidR="00B7690B" w:rsidRPr="00230DB8" w:rsidRDefault="00B7690B" w:rsidP="00230D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DB8" w:rsidRPr="00913688" w:rsidRDefault="00B7690B" w:rsidP="00230DB8">
      <w:pPr>
        <w:spacing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13688">
        <w:rPr>
          <w:rFonts w:ascii="Times New Roman" w:hAnsi="Times New Roman" w:cs="Times New Roman"/>
          <w:b/>
          <w:caps/>
          <w:sz w:val="24"/>
          <w:szCs w:val="24"/>
        </w:rPr>
        <w:t>О</w:t>
      </w:r>
      <w:r w:rsidR="00230DB8" w:rsidRPr="00913688">
        <w:rPr>
          <w:rFonts w:ascii="Times New Roman" w:hAnsi="Times New Roman" w:cs="Times New Roman"/>
          <w:b/>
          <w:caps/>
          <w:sz w:val="24"/>
          <w:szCs w:val="24"/>
        </w:rPr>
        <w:t>пределение степени устойчивости сортов и линий озимой пшеницы к перегреву и обезвоживанию в начальные стадии развития</w:t>
      </w:r>
    </w:p>
    <w:p w:rsidR="00B7690B" w:rsidRPr="00230DB8" w:rsidRDefault="00B7690B" w:rsidP="00B769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Представлены результаты исследований по определению степени засухоустойчивости и </w:t>
      </w:r>
      <w:proofErr w:type="gramStart"/>
      <w:r w:rsidRPr="00B7690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жаростойкости  сортов</w:t>
      </w:r>
      <w:proofErr w:type="gramEnd"/>
      <w:r w:rsidRPr="00B76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линий озимой пшеницы лабораторными методами оценки. </w:t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35 образцов озимой мягкой пшеницы интенсивного типа, наиболее высокая степень засухоустойчивости (от 70,0 до 100%) зафиксирована у 20% образцов (7 шт.). Максимальные значения степени засухоустойчивости, величина которых состави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 от 70,2 до 80,0%, отмечены у</w:t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образцов Шеф (70,2%), 1232/13 (71,6%), Находка (71,8%), 1377/06 (73,2%), Ермак (73,6%), Этюд (76,8%), 1580 (80%)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690B" w:rsidRDefault="00B7690B" w:rsidP="000969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30 образцов озимой мягкой пшеницы </w:t>
      </w:r>
      <w:proofErr w:type="spellStart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полуинтенсивного</w:t>
      </w:r>
      <w:proofErr w:type="spellEnd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типа максимальная степень засухоустойчивости отмечена у 40% образцов (12 шт.). Наибольшие значения уровня засухоустойчивости от 80 до 88% всхожести установлено у образцов Полина (88,3%), 586/13 (86,5%), Аскет (86,0%), 989/15 (83,6%), 791/13 (82,6%), Дон 107 (81,4%),1289/14 (81,4%), 1548/15 (81,1%), 1126/13 (80,7%)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76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 распределении образцов озимой твердой пшеницы по степени адаптивности засухоустойчивости в начальные стадии развития растений установлено, что 43% образцов (16 шт.) обладали всхожестью от 70 до 100% (</w:t>
      </w:r>
      <w:r w:rsidRPr="00230D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 устойчивости). Выделились 6 образцов с наиболее высокой степенью засухоустойчивости от(82 до 92,5%), 159/14 (92,5%), 533/14 (87,8%), 537/15 (87,2%),  309/14 (84,7%),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417/13 (83,0%),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Дончанка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(82,0%).</w:t>
      </w:r>
      <w:r w:rsidRPr="00B76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степени депрессии в накоплении сухой массы проростков под воздействием высоких температур (</w:t>
      </w:r>
      <w:proofErr w:type="spellStart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термотестирование</w:t>
      </w:r>
      <w:proofErr w:type="spellEnd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54ºС) выделились 16 образцов озимой мягкой пшеницы с показателями от 4,0 (1580/14) до 8,9% (1289/14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B76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Минимальные значения степени депрессии отмечены у сорта Яхонт и линий 840/11, 589/</w:t>
      </w:r>
      <w:proofErr w:type="gramStart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13  -</w:t>
      </w:r>
      <w:proofErr w:type="gramEnd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3,8 %, 3,1 % и 2,8% </w:t>
      </w:r>
      <w:proofErr w:type="spellStart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</w:t>
      </w:r>
      <w:proofErr w:type="spellEnd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высокие значения индекса устойчивости и высокую адаптивность к стрессовым факторам показали образцы интенсивного типа 1580/14 (252 </w:t>
      </w:r>
      <w:proofErr w:type="spellStart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отн.ед</w:t>
      </w:r>
      <w:proofErr w:type="spellEnd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Этюд (251,1 </w:t>
      </w:r>
      <w:proofErr w:type="spellStart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отн.ед</w:t>
      </w:r>
      <w:proofErr w:type="spellEnd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Ермак (245,2 </w:t>
      </w:r>
      <w:proofErr w:type="spellStart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отн.ед</w:t>
      </w:r>
      <w:proofErr w:type="spellEnd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1232/13 (240,2 </w:t>
      </w:r>
      <w:proofErr w:type="spellStart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</w:t>
      </w:r>
      <w:proofErr w:type="spellEnd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ед.), 1377/13 (238,2 </w:t>
      </w:r>
      <w:proofErr w:type="spellStart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отн.ед</w:t>
      </w:r>
      <w:proofErr w:type="spellEnd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Аксинья (238 </w:t>
      </w:r>
      <w:proofErr w:type="spellStart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</w:t>
      </w:r>
      <w:proofErr w:type="spellEnd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ед.), 1237/13 (238,0 </w:t>
      </w:r>
      <w:proofErr w:type="spellStart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отн.ед</w:t>
      </w:r>
      <w:proofErr w:type="spellEnd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Шеф (237,3 </w:t>
      </w:r>
      <w:proofErr w:type="spellStart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отн.ед</w:t>
      </w:r>
      <w:proofErr w:type="spellEnd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="000969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69D8" w:rsidRPr="0009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образцов озимой пшеницы по непаровым предшественникам высокие значения этого показателя отмечены у следующих генотипов Полина (274,5 </w:t>
      </w:r>
      <w:proofErr w:type="spellStart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отн.ед</w:t>
      </w:r>
      <w:proofErr w:type="spellEnd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Аскет (269 </w:t>
      </w:r>
      <w:proofErr w:type="spellStart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</w:t>
      </w:r>
      <w:proofErr w:type="spellEnd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ед. )</w:t>
      </w:r>
      <w:proofErr w:type="gramEnd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586/13 (263,2 </w:t>
      </w:r>
      <w:proofErr w:type="spellStart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</w:t>
      </w:r>
      <w:proofErr w:type="spellEnd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ед.), Дон 107 (260,8 </w:t>
      </w:r>
      <w:proofErr w:type="spellStart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</w:t>
      </w:r>
      <w:proofErr w:type="spellEnd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ед. ), 791/13 (260,1 </w:t>
      </w:r>
      <w:proofErr w:type="spellStart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</w:t>
      </w:r>
      <w:proofErr w:type="spellEnd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ед.), 1126/13 (256,3 </w:t>
      </w:r>
      <w:proofErr w:type="spellStart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отн.ед</w:t>
      </w:r>
      <w:proofErr w:type="spellEnd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989/15 (255,5 </w:t>
      </w:r>
      <w:proofErr w:type="spellStart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отн.ед</w:t>
      </w:r>
      <w:proofErr w:type="spellEnd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1289/14 (254,6 </w:t>
      </w:r>
      <w:proofErr w:type="spellStart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отн.ед</w:t>
      </w:r>
      <w:proofErr w:type="spellEnd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Краса Дона (253,8 </w:t>
      </w:r>
      <w:proofErr w:type="spellStart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отн.ед</w:t>
      </w:r>
      <w:proofErr w:type="spellEnd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.), Вольница (252,9)</w:t>
      </w:r>
      <w:r w:rsidR="00096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показателям величины индекса комплексной устойчивости сортов и линий твердой пшеницы высокие значения зафиксированы у образцов 417/13 (272,4 </w:t>
      </w:r>
      <w:proofErr w:type="spellStart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</w:t>
      </w:r>
      <w:proofErr w:type="spellEnd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ед.), 533/14 (265,9 </w:t>
      </w:r>
      <w:proofErr w:type="spellStart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отн.ед</w:t>
      </w:r>
      <w:proofErr w:type="spellEnd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537/15 (258,9 </w:t>
      </w:r>
      <w:proofErr w:type="spellStart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</w:t>
      </w:r>
      <w:proofErr w:type="spellEnd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ед.),159/14 (258,3 </w:t>
      </w:r>
      <w:proofErr w:type="spellStart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</w:t>
      </w:r>
      <w:proofErr w:type="spellEnd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ед.), 309/14 (256,6 </w:t>
      </w:r>
      <w:proofErr w:type="spellStart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</w:t>
      </w:r>
      <w:proofErr w:type="spellEnd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ед.), </w:t>
      </w:r>
      <w:proofErr w:type="spellStart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Кристелла</w:t>
      </w:r>
      <w:proofErr w:type="spellEnd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(252,2 </w:t>
      </w:r>
      <w:proofErr w:type="spellStart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</w:t>
      </w:r>
      <w:proofErr w:type="spellEnd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proofErr w:type="spellEnd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126/14 (246,8 </w:t>
      </w:r>
      <w:proofErr w:type="spellStart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отн.ед</w:t>
      </w:r>
      <w:proofErr w:type="spellEnd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Диона</w:t>
      </w:r>
      <w:proofErr w:type="spellEnd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(246,7 </w:t>
      </w:r>
      <w:proofErr w:type="spellStart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отн.ед</w:t>
      </w:r>
      <w:proofErr w:type="spellEnd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Эйрена</w:t>
      </w:r>
      <w:proofErr w:type="spellEnd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(245,7 </w:t>
      </w:r>
      <w:proofErr w:type="spellStart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отн.ед</w:t>
      </w:r>
      <w:proofErr w:type="spellEnd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920/15 (245,2 </w:t>
      </w:r>
      <w:proofErr w:type="spellStart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отн.ед</w:t>
      </w:r>
      <w:proofErr w:type="spellEnd"/>
      <w:r w:rsidR="000969D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969D8" w:rsidRPr="000969D8" w:rsidRDefault="000969D8" w:rsidP="000969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69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Ключевые слова: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969D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Озимая пшеница, засухоустойчивость, жаростойкость, индекс комплексной засухи</w:t>
      </w:r>
    </w:p>
    <w:p w:rsidR="004121D1" w:rsidRDefault="00B7690B" w:rsidP="00230D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769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Введеие</w:t>
      </w:r>
      <w:proofErr w:type="spellEnd"/>
      <w:r w:rsidRPr="00B769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0DB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прорастания семян в полевых условиях часто осуществляется при дефиците влаги, свойства прорастающих семян в этом случае будут иметь решающее значение для всей дальнейш</w:t>
      </w:r>
      <w:r w:rsid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ей жизнедеятельности растений</w:t>
      </w:r>
      <w:r w:rsidR="00230DB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30DB8" w:rsidRPr="00230DB8" w:rsidRDefault="004121D1" w:rsidP="00230D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1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Материалы и методы.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0DB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наших исследованиях засухоустойчивость пшеницы определяли по степени прорастания семян на осмотических рас</w:t>
      </w:r>
      <w:r w:rsid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творах различной </w:t>
      </w:r>
      <w:r w:rsid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концентрации</w:t>
      </w:r>
      <w:r w:rsidR="00230DB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качестве раствора </w:t>
      </w:r>
      <w:proofErr w:type="spellStart"/>
      <w:r w:rsidR="00230DB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осмотиков</w:t>
      </w:r>
      <w:proofErr w:type="spellEnd"/>
      <w:r w:rsidR="00230DB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30DB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использовали  растворы</w:t>
      </w:r>
      <w:proofErr w:type="gramEnd"/>
      <w:r w:rsidR="00230DB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сахарозы: для мягкой пшеницы 16 атм., для твердой – 14 атм. В контроле – дистиллированная вода, температура прорастания семян </w:t>
      </w:r>
      <w:r w:rsidR="00230DB8" w:rsidRPr="00230DB8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t</w:t>
      </w:r>
      <w:r w:rsidR="00230DB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= 20</w:t>
      </w:r>
      <w:r w:rsidR="00230DB8" w:rsidRPr="00230DB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="00230DB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С (опыт и контроль). Физиологической основой данного метода является способность семян различных сортов неодинаково прорастать в растворах сахарозы. Выделяют наклюнувшиеся семена сортов, в которых начались процессы синтеза (что и привело к появлению корешка), развившие сосущую силу, большую, чем сосущая сила внешнего раствора. Высокое количество проросших семян отражает способность сорта использовать скудные запасы влаги в почве, что говорит о его засухоустойчивости в начальные стадии развития.</w:t>
      </w:r>
    </w:p>
    <w:p w:rsidR="00230DB8" w:rsidRPr="00230DB8" w:rsidRDefault="004121D1" w:rsidP="00230D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1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и их обсуждение.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0DB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35 образцов озимой мягкой пшеницы интенсивного типа, наиболее высокая степень засухоустойчивости (от 70,0 до 100%) зафиксирована у 20% образцов (7 шт.). Максимальные значения степени засухоустойчивости, величина которых состави</w:t>
      </w:r>
      <w:r w:rsidR="00FB6AD9">
        <w:rPr>
          <w:rFonts w:ascii="Times New Roman" w:eastAsia="Times New Roman" w:hAnsi="Times New Roman" w:cs="Times New Roman"/>
          <w:sz w:val="24"/>
          <w:szCs w:val="24"/>
          <w:lang w:eastAsia="ru-RU"/>
        </w:rPr>
        <w:t>ла от 70,2 до 80,0%, отмечены у</w:t>
      </w:r>
      <w:r w:rsidR="00230DB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образцов Шеф (70,2%), 1232/13 (71,6%), Находка (71,8%), 1377/06 (73,2%), Ермак (73,6%), Этюд (76,8%), 1580 (80%)</w:t>
      </w:r>
      <w:r w:rsidR="00FB6A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0DB8" w:rsidRPr="00230DB8" w:rsidRDefault="00230DB8" w:rsidP="00FB6AD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30 образцов озимой мягкой пшеницы </w:t>
      </w:r>
      <w:proofErr w:type="spellStart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полуинтенсивного</w:t>
      </w:r>
      <w:proofErr w:type="spellEnd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типа максимальная степень засухоустойчивости отмечена у 40% образцов (12 шт.). Наибольшие значения уровня засухоустойчивости от 80 до 88% всхожести установлено у образцов Полина (88,3%), 586/13 (86,5%), Аскет (86,0%), 989/15 (83,6%), 791/13 (82,6%), Дон 107 (81,4%),1289/14 (81,4%), 1548/15 (81,1%), 1126/13 (80,7%)</w:t>
      </w:r>
      <w:r w:rsidR="00FB6A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30DB8" w:rsidRPr="00230DB8" w:rsidRDefault="00230DB8" w:rsidP="00FB6A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 распределении образцов озимой твердой пшеницы по степени адаптивности засухоустойчивости в начальные стадии развития растений установлено, что 43% образцов (16 шт.) обладали всхожестью от 70 до 100% (</w:t>
      </w:r>
      <w:r w:rsidRPr="00230D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 устойчивости). Выделились 6 образцов с наиболее высокой степенью засухоустойчивости от(82 до 92,5%), 159/14 (92,5%), 533/14 (87,8%), 537/15 (87,2%),  309/14 (84,7%), </w:t>
      </w:r>
      <w:r w:rsidR="00FB6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417/13 (83,0%), </w:t>
      </w:r>
      <w:proofErr w:type="spellStart"/>
      <w:r w:rsidR="00FB6AD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Дончанка</w:t>
      </w:r>
      <w:proofErr w:type="spellEnd"/>
      <w:r w:rsidR="00FB6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(82,0%).</w:t>
      </w:r>
    </w:p>
    <w:p w:rsidR="00230DB8" w:rsidRPr="00230DB8" w:rsidRDefault="00230DB8" w:rsidP="00FB6A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анализе 30 коллекционных образцов озимой мягкой пшеницы, </w:t>
      </w:r>
      <w:proofErr w:type="gramStart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выделились  10</w:t>
      </w:r>
      <w:proofErr w:type="gramEnd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образцов (2 генотипа) относящиеся к </w:t>
      </w:r>
      <w:r w:rsidRPr="00230D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группе устойчивости. Выделившиеся образцы (212 </w:t>
      </w:r>
      <w:proofErr w:type="spellStart"/>
      <w:r w:rsidRPr="00230D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Gulus</w:t>
      </w:r>
      <w:proofErr w:type="spellEnd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167К</w:t>
      </w:r>
      <w:r w:rsidRPr="00230D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96</w:t>
      </w:r>
      <w:r w:rsidRPr="00230D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WGRC</w:t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37 имели засухоустойчивость  72,9% и 87,5% соответственно</w:t>
      </w:r>
      <w:r w:rsidR="00FB6A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30DB8" w:rsidRPr="00230DB8" w:rsidRDefault="00230DB8" w:rsidP="00230D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Все выделившиеся  по засухоустойчивости образцы озимой мягкой и твердой пшеницы имеют высокую жаростойкость и относятся к </w:t>
      </w:r>
      <w:r w:rsidRPr="00230D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группе устойчивости (от 80 до 100%), исключение составляют образцы </w:t>
      </w:r>
      <w:proofErr w:type="spellStart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Юбилярка</w:t>
      </w:r>
      <w:proofErr w:type="spellEnd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, 159/14, 694/15 и коллекционный номер 167К</w:t>
      </w:r>
      <w:r w:rsidRPr="00230D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96</w:t>
      </w:r>
      <w:r w:rsidRPr="00230D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WGRC</w:t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37, являющиеся средне жаростойкими (</w:t>
      </w:r>
      <w:r w:rsidRPr="00230D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 устойчивости) (от 60 до 80%).</w:t>
      </w:r>
    </w:p>
    <w:p w:rsidR="00230DB8" w:rsidRPr="00230DB8" w:rsidRDefault="00230DB8" w:rsidP="00230D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полной и достоверной оценки величины жаростойкости озимой пшеницы применяли метод в качестве критерия, которого использовали снижение ростовых процессов и массы проростков после прогревания.</w:t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 степени депрессии в накоплении сухой массы проростков под воздействием высоких температур (</w:t>
      </w:r>
      <w:proofErr w:type="spellStart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термотестирование</w:t>
      </w:r>
      <w:proofErr w:type="spellEnd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54ºС) выделились 16 образцов озимой мягкой пшеницы с показателями от 4,0 (1580/14) до 8,9% (1289/14</w:t>
      </w:r>
      <w:r w:rsidR="00FB6AD9">
        <w:rPr>
          <w:rFonts w:ascii="Times New Roman" w:eastAsia="Times New Roman" w:hAnsi="Times New Roman" w:cs="Times New Roman"/>
          <w:sz w:val="24"/>
          <w:szCs w:val="24"/>
          <w:lang w:eastAsia="ru-RU"/>
        </w:rPr>
        <w:t>) (рисунок 1</w:t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30DB8" w:rsidRPr="00230DB8" w:rsidRDefault="00230DB8" w:rsidP="00230DB8">
      <w:pPr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D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1AD7672" wp14:editId="36A5CCE1">
            <wp:extent cx="5838825" cy="2257425"/>
            <wp:effectExtent l="0" t="0" r="9525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30DB8" w:rsidRPr="00230DB8" w:rsidRDefault="00FB6AD9" w:rsidP="00230DB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 1</w:t>
      </w:r>
      <w:r w:rsidR="00230DB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Выделившиеся образцы озимой мягкой пшеницы по степени депрессии массы проростков (жаростойкость)</w:t>
      </w:r>
    </w:p>
    <w:p w:rsidR="00230DB8" w:rsidRPr="00230DB8" w:rsidRDefault="00230DB8" w:rsidP="00230D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 образцов озимой твердой пшеницы отмечены более низкие значения степени депрессии сухой массы проростков в сравнении с образцами озимой мягкой пшеницы (от 2,8 до 8,9%).Озимая твердая пшеница является более жаростойкой культурой, чем озимая мягкая пшеница, этим и объясняется более низкие значения степени депрессии. По данному показателю выделилось 15 образцов. Минимальные значения степени депрессии отмечены у сорта Яхонт и линий 840/11, 589/13  - 3,8 %, 3,1 % и 2,8% соответственно</w:t>
      </w:r>
      <w:r w:rsidR="00FB6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(рисунок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30DB8" w:rsidRPr="00230DB8" w:rsidRDefault="00230DB8" w:rsidP="00230DB8">
      <w:p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D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B1A8EF" wp14:editId="67AAA074">
            <wp:extent cx="6162040" cy="2181225"/>
            <wp:effectExtent l="0" t="0" r="1016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30DB8" w:rsidRPr="00230DB8" w:rsidRDefault="00FB6AD9" w:rsidP="00230DB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  2</w:t>
      </w:r>
      <w:r w:rsidR="00230DB8"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Выделившиеся образцы озимой твердой пшеницы по степени депрессии массы проростков (жаростойкость)</w:t>
      </w:r>
    </w:p>
    <w:p w:rsidR="00230DB8" w:rsidRPr="00230DB8" w:rsidRDefault="00230DB8" w:rsidP="00230D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Для надежной и объективной оценки засухоустойчивости образцов косвенными методами использовали метод определение индекса комплексной устойчивости, который основан на суммарной оценке способности семян пшеницы, прорастать в условиях дефицита влаги и после воздействия высокой температуры. Наиболее высокие значения индекса устойчивости и высокую адаптивность к стрессовым факторам показали образцы интенсивного типа 1580/14 (252 </w:t>
      </w:r>
      <w:proofErr w:type="spellStart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отн.ед</w:t>
      </w:r>
      <w:proofErr w:type="spellEnd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Этюд (251,1 </w:t>
      </w:r>
      <w:proofErr w:type="spellStart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отн.ед</w:t>
      </w:r>
      <w:proofErr w:type="spellEnd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Ермак (245,2 </w:t>
      </w:r>
      <w:proofErr w:type="spellStart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отн.ед</w:t>
      </w:r>
      <w:proofErr w:type="spellEnd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1232/13 (240,2 </w:t>
      </w:r>
      <w:proofErr w:type="spellStart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</w:t>
      </w:r>
      <w:proofErr w:type="spellEnd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ед.), 1377/13 (238,2 </w:t>
      </w:r>
      <w:proofErr w:type="spellStart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отн.ед</w:t>
      </w:r>
      <w:proofErr w:type="spellEnd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Аксинья (238 </w:t>
      </w:r>
      <w:proofErr w:type="spellStart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</w:t>
      </w:r>
      <w:proofErr w:type="spellEnd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ед.), 1237/13 (238,0 </w:t>
      </w:r>
      <w:proofErr w:type="spellStart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отн.ед</w:t>
      </w:r>
      <w:proofErr w:type="spellEnd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Шеф (237,3 </w:t>
      </w:r>
      <w:proofErr w:type="spellStart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отн.ед</w:t>
      </w:r>
      <w:proofErr w:type="spellEnd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="00FB6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(рисунок 3</w:t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30DB8" w:rsidRPr="00230DB8" w:rsidRDefault="00230DB8" w:rsidP="00230DB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D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7DA74DC" wp14:editId="32C1D2EC">
            <wp:extent cx="5852160" cy="2266950"/>
            <wp:effectExtent l="0" t="0" r="15240" b="1905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30DB8" w:rsidRPr="00230DB8" w:rsidRDefault="00230DB8" w:rsidP="00230D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Рисунок </w:t>
      </w:r>
      <w:r w:rsidR="00FB6AD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Показатели индекса комплексной устойчивости образцов озимой мягкой пшеницы интенсивного типа</w:t>
      </w:r>
    </w:p>
    <w:p w:rsidR="00230DB8" w:rsidRPr="00230DB8" w:rsidRDefault="00230DB8" w:rsidP="00230DB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DB8" w:rsidRPr="00230DB8" w:rsidRDefault="00230DB8" w:rsidP="00230D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образцов озимой пшеницы по непаровым предшественникам высокие значения этого показателя отмечены у следующих генотипов Полина (274,5 </w:t>
      </w:r>
      <w:proofErr w:type="spellStart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отн.ед</w:t>
      </w:r>
      <w:proofErr w:type="spellEnd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Аскет (269 </w:t>
      </w:r>
      <w:proofErr w:type="spellStart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</w:t>
      </w:r>
      <w:proofErr w:type="spellEnd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ед. )</w:t>
      </w:r>
      <w:proofErr w:type="gramEnd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586/13 (263,2 </w:t>
      </w:r>
      <w:proofErr w:type="spellStart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</w:t>
      </w:r>
      <w:proofErr w:type="spellEnd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ед.), Дон 107 (260,8 </w:t>
      </w:r>
      <w:proofErr w:type="spellStart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</w:t>
      </w:r>
      <w:proofErr w:type="spellEnd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ед. ), 791/13 (260,1 </w:t>
      </w:r>
      <w:proofErr w:type="spellStart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</w:t>
      </w:r>
      <w:proofErr w:type="spellEnd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ед.), 1126/13 (256,3 </w:t>
      </w:r>
      <w:proofErr w:type="spellStart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отн.ед</w:t>
      </w:r>
      <w:proofErr w:type="spellEnd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989/15 (255,5 </w:t>
      </w:r>
      <w:proofErr w:type="spellStart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отн.ед</w:t>
      </w:r>
      <w:proofErr w:type="spellEnd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1289/14 (254,6 </w:t>
      </w:r>
      <w:proofErr w:type="spellStart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отн.ед</w:t>
      </w:r>
      <w:proofErr w:type="spellEnd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Краса Дона (253,8 </w:t>
      </w:r>
      <w:proofErr w:type="spellStart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отн.ед</w:t>
      </w:r>
      <w:proofErr w:type="spellEnd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.), Вольница (252,9)</w:t>
      </w:r>
      <w:r w:rsidR="00FB6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(рисунок 4</w:t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30DB8" w:rsidRPr="00230DB8" w:rsidRDefault="00230DB8" w:rsidP="00230DB8">
      <w:pPr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D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C567A6" wp14:editId="402622D2">
            <wp:extent cx="5819775" cy="2095500"/>
            <wp:effectExtent l="0" t="0" r="9525" b="1905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30DB8" w:rsidRPr="00230DB8" w:rsidRDefault="00230DB8" w:rsidP="00230DB8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Рисунок </w:t>
      </w:r>
      <w:r w:rsidR="00FB6AD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Показатели индекса комплексной устойчивости образцов озимой мягкой пшеницы </w:t>
      </w:r>
      <w:proofErr w:type="spellStart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полуинтенсивного</w:t>
      </w:r>
      <w:proofErr w:type="spellEnd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типа</w:t>
      </w:r>
    </w:p>
    <w:p w:rsidR="00230DB8" w:rsidRPr="00230DB8" w:rsidRDefault="00230DB8" w:rsidP="00230DB8">
      <w:pPr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DB8" w:rsidRPr="00230DB8" w:rsidRDefault="00230DB8" w:rsidP="00230D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показателям величины индекса комплексной устойчивости сортов и линий твердой пшеницы высокие значения зафиксированы у образцов 417/13 (272,4 </w:t>
      </w:r>
      <w:proofErr w:type="spellStart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</w:t>
      </w:r>
      <w:proofErr w:type="spellEnd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ед.), 533/14 (265,9 </w:t>
      </w:r>
      <w:proofErr w:type="spellStart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отн.ед</w:t>
      </w:r>
      <w:proofErr w:type="spellEnd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537/15 (258,9 </w:t>
      </w:r>
      <w:proofErr w:type="spellStart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</w:t>
      </w:r>
      <w:proofErr w:type="spellEnd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ед.),159/14 (258,3 </w:t>
      </w:r>
      <w:proofErr w:type="spellStart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</w:t>
      </w:r>
      <w:proofErr w:type="spellEnd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ед.), 309/14 (256,6 </w:t>
      </w:r>
      <w:proofErr w:type="spellStart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</w:t>
      </w:r>
      <w:proofErr w:type="spellEnd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ед.), </w:t>
      </w:r>
      <w:proofErr w:type="spellStart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Кристелла</w:t>
      </w:r>
      <w:proofErr w:type="spellEnd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(252,2 </w:t>
      </w:r>
      <w:proofErr w:type="spellStart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</w:t>
      </w:r>
      <w:proofErr w:type="spellEnd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proofErr w:type="spellEnd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126/14 (246,8 </w:t>
      </w:r>
      <w:proofErr w:type="spellStart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отн.ед</w:t>
      </w:r>
      <w:proofErr w:type="spellEnd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Диона</w:t>
      </w:r>
      <w:proofErr w:type="spellEnd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(246,7 </w:t>
      </w:r>
      <w:proofErr w:type="spellStart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отн.ед</w:t>
      </w:r>
      <w:proofErr w:type="spellEnd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Эйрена</w:t>
      </w:r>
      <w:proofErr w:type="spellEnd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(245,7 </w:t>
      </w:r>
      <w:proofErr w:type="spellStart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отн.ед</w:t>
      </w:r>
      <w:proofErr w:type="spellEnd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920/15 (245,2 </w:t>
      </w:r>
      <w:proofErr w:type="spellStart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отн.ед</w:t>
      </w:r>
      <w:proofErr w:type="spellEnd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B6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(рисунок 5</w:t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30DB8" w:rsidRPr="00230DB8" w:rsidRDefault="00230DB8" w:rsidP="00230D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DB8" w:rsidRPr="00230DB8" w:rsidRDefault="00230DB8" w:rsidP="00230DB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D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212B220" wp14:editId="72483550">
            <wp:extent cx="5907405" cy="2362200"/>
            <wp:effectExtent l="0" t="0" r="17145" b="1905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30DB8" w:rsidRPr="00230DB8" w:rsidRDefault="00230DB8" w:rsidP="00230DB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Рисунок </w:t>
      </w:r>
      <w:r w:rsidR="00FB6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Показатели индекса комплексной устойчивости образцов озимой твердой пшеницы</w:t>
      </w:r>
    </w:p>
    <w:p w:rsidR="00230DB8" w:rsidRPr="00230DB8" w:rsidRDefault="00230DB8" w:rsidP="00230DB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DB8" w:rsidRPr="00230DB8" w:rsidRDefault="00230DB8" w:rsidP="00230D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 высокие  значения индекса  комплексной устойчивости  зафиксированы у 2 коллекционных образцов: 212С (233,6 </w:t>
      </w:r>
      <w:proofErr w:type="spellStart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</w:t>
      </w:r>
      <w:proofErr w:type="spellEnd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ед.) и 167К (232,6 </w:t>
      </w:r>
      <w:proofErr w:type="spellStart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</w:t>
      </w:r>
      <w:proofErr w:type="spellEnd"/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. ед.).</w:t>
      </w:r>
    </w:p>
    <w:p w:rsidR="00230DB8" w:rsidRPr="00230DB8" w:rsidRDefault="00230DB8" w:rsidP="00230D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Корреляционный анализ выявил средние связи  показателей: степень депрессии с количеством зерен с главного колоса (</w:t>
      </w:r>
      <w:r w:rsidRPr="00230D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</w:t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=0,34), индекс комплексной устойчивости с массой 1000 семян (</w:t>
      </w:r>
      <w:r w:rsidRPr="00230D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</w:t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>= 0,32), жаростойкость с густотой продуктивного стеблестоя (</w:t>
      </w:r>
      <w:r w:rsidRPr="00230DB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</w:t>
      </w:r>
      <w:r w:rsidRPr="00230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=0,38).   </w:t>
      </w:r>
    </w:p>
    <w:p w:rsidR="00DA6A6B" w:rsidRDefault="00DA6A6B" w:rsidP="00DA6A6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A6A6B">
        <w:rPr>
          <w:rFonts w:ascii="Times New Roman" w:hAnsi="Times New Roman" w:cs="Times New Roman"/>
          <w:b/>
          <w:sz w:val="24"/>
          <w:szCs w:val="24"/>
        </w:rPr>
        <w:t>Заключение.</w:t>
      </w:r>
      <w:r w:rsidRPr="00DA6A6B">
        <w:rPr>
          <w:rFonts w:ascii="Times New Roman" w:eastAsia="Calibri" w:hAnsi="Times New Roman" w:cs="Times New Roman"/>
          <w:sz w:val="24"/>
          <w:szCs w:val="24"/>
        </w:rPr>
        <w:t xml:space="preserve"> По результатам исследований проведенных в 2018 году получены экспериментальные данные уровня засухоустойчивости в начальные стадии развития</w:t>
      </w:r>
      <w:r w:rsidRPr="00DA6A6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DA6A6B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образцам, обладающим высокой степенью засухоустойчивости, относятся</w:t>
      </w:r>
      <w:r w:rsidRPr="00DA6A6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DA6A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Полина (88,3%), 586/13 (86,5%)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Аскет (86%), 1580/14 (80%),</w:t>
      </w:r>
      <w:r w:rsidRPr="00DA6A6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DA6A6B">
        <w:rPr>
          <w:rFonts w:ascii="Times New Roman" w:eastAsia="Times New Roman" w:hAnsi="Times New Roman" w:cs="Times New Roman"/>
          <w:sz w:val="24"/>
          <w:szCs w:val="24"/>
          <w:lang w:eastAsia="ru-RU"/>
        </w:rPr>
        <w:t>Этюд (76,8%), (мягкая пшеница); 533/14 (87,2%),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309/14 (84,7%), 417/13 (83%), </w:t>
      </w:r>
      <w:proofErr w:type="spellStart"/>
      <w:r w:rsidRPr="00DA6A6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Дончанка</w:t>
      </w:r>
      <w:proofErr w:type="spellEnd"/>
      <w:r w:rsidRPr="00DA6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(82%), (твердая пшеница).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6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изучения закономерностей роста и развития растений в условиях стресса (перегрев и обезвоживание)  определен показатель, наиболее пригодный для селекционной оценки – это индекс комплексной устойчивости. Высокие значения индекса устойчивости отмечены у образцов мягкой пшеницы – Полина (274,5 </w:t>
      </w:r>
      <w:proofErr w:type="spellStart"/>
      <w:r w:rsidRPr="00DA6A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отн.ед</w:t>
      </w:r>
      <w:proofErr w:type="spellEnd"/>
      <w:r w:rsidRPr="00DA6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Аскет (269 </w:t>
      </w:r>
      <w:proofErr w:type="spellStart"/>
      <w:r w:rsidRPr="00DA6A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отн.ед</w:t>
      </w:r>
      <w:proofErr w:type="spellEnd"/>
      <w:r w:rsidRPr="00DA6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586/13 (263,2 </w:t>
      </w:r>
      <w:proofErr w:type="spellStart"/>
      <w:r w:rsidRPr="00DA6A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отн.ед</w:t>
      </w:r>
      <w:proofErr w:type="spellEnd"/>
      <w:r w:rsidRPr="00DA6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твердая пшеница:417/13 (272,4 </w:t>
      </w:r>
      <w:proofErr w:type="spellStart"/>
      <w:r w:rsidRPr="00DA6A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отн.ед</w:t>
      </w:r>
      <w:proofErr w:type="spellEnd"/>
      <w:r w:rsidRPr="00DA6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533/14 (262,9 </w:t>
      </w:r>
      <w:proofErr w:type="spellStart"/>
      <w:r w:rsidRPr="00DA6A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отн.ед</w:t>
      </w:r>
      <w:proofErr w:type="spellEnd"/>
      <w:r w:rsidRPr="00DA6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309/14 (258,9 </w:t>
      </w:r>
      <w:proofErr w:type="spellStart"/>
      <w:r w:rsidRPr="00DA6A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отн.ед</w:t>
      </w:r>
      <w:proofErr w:type="spellEnd"/>
      <w:r w:rsidRPr="00DA6A6B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  <w:r w:rsidRPr="00DA6A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6A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6A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6A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6A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6A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6A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6A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6A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A6A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 степени депрессии сухой массы проростков (жаростойкость в начальные стадии развития) выделились образцы 1580/14 (4%), Лучезар (4,8%), 1233/15 (5,5%), Краса Дона (4,8%), Дон 107 (5,0%), Аскет (5,4%) – (озимая мягкая пшеница) и образцы 589/13 (2,8%), 840/11 (3,1%), Яхонт (3,8%) и 773/15 (4,7%) – (твердая пшеница).</w:t>
      </w:r>
    </w:p>
    <w:p w:rsidR="0065429A" w:rsidRPr="0065429A" w:rsidRDefault="0065429A" w:rsidP="0065429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42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Библиографические ссылки</w:t>
      </w:r>
    </w:p>
    <w:p w:rsidR="0065429A" w:rsidRDefault="0065429A" w:rsidP="0065429A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5429A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Ионова</w:t>
      </w:r>
      <w:proofErr w:type="spellEnd"/>
      <w:r w:rsidRPr="00654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Е.В., </w:t>
      </w:r>
      <w:proofErr w:type="spellStart"/>
      <w:r w:rsidRPr="0065429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Самофалова</w:t>
      </w:r>
      <w:proofErr w:type="spellEnd"/>
      <w:r w:rsidRPr="00654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Н.Е., </w:t>
      </w:r>
      <w:proofErr w:type="spellStart"/>
      <w:r w:rsidRPr="0065429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Гричаникова</w:t>
      </w:r>
      <w:proofErr w:type="spellEnd"/>
      <w:r w:rsidRPr="00654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Т.А., Газе В.Л. Сорта пшеницы селекции ВНИИЗК им. И.Г. Калиненко, обладающие высокой продуктивностью и экологической устойчивостью в условиях дефицита влаги // Зерновое хозяйство России.- 2010. №6 (12). - С.34-36.</w:t>
      </w:r>
    </w:p>
    <w:p w:rsidR="0065429A" w:rsidRDefault="0065429A" w:rsidP="0065429A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указания. Определение относительной засухоустойчивости и жаростойкости образцов зерновых культур (пшеница, ячмень) способом проращивания семян в растворах сахарозы и после прогревания. Сост.: Н.Н. Кожушко, А.М. Волкова.- Л. 1982.- 19 с.   </w:t>
      </w:r>
    </w:p>
    <w:p w:rsidR="0065429A" w:rsidRDefault="0065429A" w:rsidP="0065429A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Удовенко Г.В. Диагностика устойчивости растений к стрессовым воздействиям. Определение уровня </w:t>
      </w:r>
      <w:proofErr w:type="spellStart"/>
      <w:r w:rsidRPr="0065429A">
        <w:rPr>
          <w:rFonts w:ascii="Times New Roman" w:eastAsia="Times New Roman" w:hAnsi="Times New Roman" w:cs="Times New Roman"/>
          <w:sz w:val="24"/>
          <w:szCs w:val="24"/>
          <w:lang w:eastAsia="ru-RU"/>
        </w:rPr>
        <w:t>ксероморфности</w:t>
      </w:r>
      <w:proofErr w:type="spellEnd"/>
      <w:r w:rsidRPr="00654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 Л.: ВИР, 1988.- 228с.    </w:t>
      </w:r>
    </w:p>
    <w:p w:rsidR="00834C5A" w:rsidRPr="00DA6A6B" w:rsidRDefault="00834C5A" w:rsidP="00230DB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34C5A" w:rsidRPr="00DA6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F1BF2"/>
    <w:multiLevelType w:val="hybridMultilevel"/>
    <w:tmpl w:val="A662A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BD2890"/>
    <w:multiLevelType w:val="hybridMultilevel"/>
    <w:tmpl w:val="D3923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912"/>
    <w:rsid w:val="000969D8"/>
    <w:rsid w:val="00230DB8"/>
    <w:rsid w:val="00382DDF"/>
    <w:rsid w:val="004121D1"/>
    <w:rsid w:val="00437B4D"/>
    <w:rsid w:val="0062408E"/>
    <w:rsid w:val="0065429A"/>
    <w:rsid w:val="006B44E1"/>
    <w:rsid w:val="00810B25"/>
    <w:rsid w:val="00834C5A"/>
    <w:rsid w:val="008A0912"/>
    <w:rsid w:val="00913688"/>
    <w:rsid w:val="00B7690B"/>
    <w:rsid w:val="00DA6A6B"/>
    <w:rsid w:val="00FB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76E789-D7C7-4401-999C-A3C1C7521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B2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810B25"/>
    <w:rPr>
      <w:b/>
      <w:bCs/>
    </w:rPr>
  </w:style>
  <w:style w:type="paragraph" w:styleId="a6">
    <w:name w:val="List Paragraph"/>
    <w:basedOn w:val="a"/>
    <w:uiPriority w:val="34"/>
    <w:qFormat/>
    <w:rsid w:val="006542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D:\&#1076;&#1080;&#1089;&#1082;%20&#1044;\&#1088;&#1072;&#1073;&#1086;&#1095;&#1080;&#1077;%20&#1076;&#1086;&#1082;&#1091;&#1084;&#1077;&#1085;&#1090;&#1099;\&#1086;&#1090;&#1095;&#1077;&#1090;&#1099;\&#1086;&#1090;&#1095;&#1077;&#1090;%202018\&#1089;&#1090;&#1077;&#1087;&#1077;&#1085;&#1100;%20&#1076;&#1077;&#1087;&#1088;&#1077;&#1089;&#1089;&#1080;&#1080;%20&#1076;&#1083;&#1103;%20&#1086;&#1090;&#1095;&#1077;&#1090;&#1072;%20&#1075;&#1088;&#1072;&#1092;.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76;&#1080;&#1089;&#1082;%20&#1044;\&#1088;&#1072;&#1073;&#1086;&#1095;&#1080;&#1077;%20&#1076;&#1086;&#1082;&#1091;&#1084;&#1077;&#1085;&#1090;&#1099;\&#1086;&#1090;&#1095;&#1077;&#1090;&#1099;\&#1086;&#1090;&#1095;&#1077;&#1090;%202018\&#1089;&#1090;&#1077;&#1087;&#1077;&#1085;&#1100;%20&#1076;&#1077;&#1087;&#1088;&#1077;&#1089;&#1089;&#1080;&#1080;%20&#1076;&#1083;&#1103;%20&#1086;&#1090;&#1095;&#1077;&#1090;&#1072;%20&#1075;&#1088;&#1072;&#1092;.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file:///D:\&#1076;&#1080;&#1089;&#1082;%20&#1044;\&#1088;&#1072;&#1073;&#1086;&#1095;&#1080;&#1077;%20&#1076;&#1086;&#1082;&#1091;&#1084;&#1077;&#1085;&#1090;&#1099;\&#1086;&#1090;&#1095;&#1077;&#1090;&#1099;\&#1086;&#1090;&#1095;&#1077;&#1090;%202018\&#1075;&#1088;&#1072;&#1092;&#1080;&#1082;%20&#1076;&#1083;&#1103;%20&#1076;&#1086;&#1082;&#1083;&#1072;&#1076;&#1072;%20&#1072;&#1075;&#1088;&#1086;&#1085;&#1086;&#1084;&#1072;.xlsx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oleObject" Target="file:///D:\&#1076;&#1080;&#1089;&#1082;%20&#1044;\&#1088;&#1072;&#1073;&#1086;&#1095;&#1080;&#1077;%20&#1076;&#1086;&#1082;&#1091;&#1084;&#1077;&#1085;&#1090;&#1099;\&#1086;&#1090;&#1095;&#1077;&#1090;&#1099;\&#1086;&#1090;&#1095;&#1077;&#1090;%202018\&#1075;&#1088;&#1072;&#1092;&#1080;&#1082;%20&#1076;&#1083;&#1103;%20&#1076;&#1086;&#1082;&#1083;&#1072;&#1076;&#1072;%20&#1072;&#1075;&#1088;&#1086;&#1085;&#1086;&#1084;&#1072;.xlsx" TargetMode="External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76;&#1080;&#1089;&#1082;%20&#1044;\&#1088;&#1072;&#1073;&#1086;&#1095;&#1080;&#1077;%20&#1076;&#1086;&#1082;&#1091;&#1084;&#1077;&#1085;&#1090;&#1099;\&#1086;&#1090;&#1095;&#1077;&#1090;&#1099;\&#1086;&#1090;&#1095;&#1077;&#1090;%202018\&#1075;&#1088;&#1072;&#1092;&#1080;&#1082;%20&#1076;&#1083;&#1103;%20&#1076;&#1086;&#1082;&#1083;&#1072;&#1076;&#1072;%20&#1072;&#1075;&#1088;&#1086;&#1085;&#1086;&#1084;&#1072;.xlsx" TargetMode="External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311351706036746"/>
          <c:y val="5.1400554097404488E-2"/>
          <c:w val="0.86633092738407702"/>
          <c:h val="0.6263783172936716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ysClr val="windowText" lastClr="00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Лист1!$D$3:$D$18</c:f>
              <c:strCache>
                <c:ptCount val="16"/>
                <c:pt idx="0">
                  <c:v>Аскет*</c:v>
                </c:pt>
                <c:pt idx="1">
                  <c:v>1580/14</c:v>
                </c:pt>
                <c:pt idx="2">
                  <c:v>Краса Дона</c:v>
                </c:pt>
                <c:pt idx="3">
                  <c:v>Лучезар</c:v>
                </c:pt>
                <c:pt idx="4">
                  <c:v>Дон 107</c:v>
                </c:pt>
                <c:pt idx="5">
                  <c:v>1233/15</c:v>
                </c:pt>
                <c:pt idx="6">
                  <c:v>Вольница </c:v>
                </c:pt>
                <c:pt idx="7">
                  <c:v>1377/06</c:v>
                </c:pt>
                <c:pt idx="8">
                  <c:v>Полина</c:v>
                </c:pt>
                <c:pt idx="9">
                  <c:v>1237/13</c:v>
                </c:pt>
                <c:pt idx="10">
                  <c:v>Ермак, ст</c:v>
                </c:pt>
                <c:pt idx="11">
                  <c:v>1126/13</c:v>
                </c:pt>
                <c:pt idx="12">
                  <c:v>Донская степь</c:v>
                </c:pt>
                <c:pt idx="13">
                  <c:v>Этюд</c:v>
                </c:pt>
                <c:pt idx="14">
                  <c:v>Шеф</c:v>
                </c:pt>
                <c:pt idx="15">
                  <c:v>1289/14</c:v>
                </c:pt>
              </c:strCache>
            </c:strRef>
          </c:cat>
          <c:val>
            <c:numRef>
              <c:f>Лист1!$E$3:$E$18</c:f>
              <c:numCache>
                <c:formatCode>General</c:formatCode>
                <c:ptCount val="16"/>
                <c:pt idx="0">
                  <c:v>5.4</c:v>
                </c:pt>
                <c:pt idx="1">
                  <c:v>4</c:v>
                </c:pt>
                <c:pt idx="2">
                  <c:v>4.8</c:v>
                </c:pt>
                <c:pt idx="3">
                  <c:v>4.8</c:v>
                </c:pt>
                <c:pt idx="4">
                  <c:v>5</c:v>
                </c:pt>
                <c:pt idx="5">
                  <c:v>5.5</c:v>
                </c:pt>
                <c:pt idx="6">
                  <c:v>6.7</c:v>
                </c:pt>
                <c:pt idx="7">
                  <c:v>7</c:v>
                </c:pt>
                <c:pt idx="8">
                  <c:v>7.2</c:v>
                </c:pt>
                <c:pt idx="9">
                  <c:v>7.9</c:v>
                </c:pt>
                <c:pt idx="10">
                  <c:v>8</c:v>
                </c:pt>
                <c:pt idx="11">
                  <c:v>8.1999999999999993</c:v>
                </c:pt>
                <c:pt idx="12">
                  <c:v>8.3000000000000007</c:v>
                </c:pt>
                <c:pt idx="13">
                  <c:v>8.4</c:v>
                </c:pt>
                <c:pt idx="14">
                  <c:v>8.4</c:v>
                </c:pt>
                <c:pt idx="15">
                  <c:v>8.9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99182768"/>
        <c:axId val="1599193104"/>
      </c:barChart>
      <c:catAx>
        <c:axId val="159918276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сорт</a:t>
                </a:r>
              </a:p>
            </c:rich>
          </c:tx>
          <c:layout>
            <c:manualLayout>
              <c:xMode val="edge"/>
              <c:yMode val="edge"/>
              <c:x val="0.90736220472440943"/>
              <c:y val="0.90182852143482062"/>
            </c:manualLayout>
          </c:layout>
          <c:overlay val="0"/>
        </c:title>
        <c:numFmt formatCode="General" sourceLinked="0"/>
        <c:majorTickMark val="none"/>
        <c:minorTickMark val="none"/>
        <c:tickLblPos val="nextTo"/>
        <c:crossAx val="1599193104"/>
        <c:crosses val="autoZero"/>
        <c:auto val="1"/>
        <c:lblAlgn val="ctr"/>
        <c:lblOffset val="100"/>
        <c:noMultiLvlLbl val="0"/>
      </c:catAx>
      <c:valAx>
        <c:axId val="1599193104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Степень депрессии,%</a:t>
                </a:r>
              </a:p>
            </c:rich>
          </c:tx>
          <c:layout>
            <c:manualLayout>
              <c:xMode val="edge"/>
              <c:yMode val="edge"/>
              <c:x val="5.5555555555555558E-3"/>
              <c:y val="0.1774715660542432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599182768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3433505787044527E-2"/>
          <c:y val="5.0925925925925923E-2"/>
          <c:w val="0.87601086653121374"/>
          <c:h val="0.6589246135899679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ysClr val="windowText" lastClr="00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Лист1!$D$25:$D$39</c:f>
              <c:strCache>
                <c:ptCount val="15"/>
                <c:pt idx="0">
                  <c:v>Дончанка*</c:v>
                </c:pt>
                <c:pt idx="1">
                  <c:v>589/13</c:v>
                </c:pt>
                <c:pt idx="2">
                  <c:v>840/11</c:v>
                </c:pt>
                <c:pt idx="3">
                  <c:v>Яхонт</c:v>
                </c:pt>
                <c:pt idx="4">
                  <c:v>773/15</c:v>
                </c:pt>
                <c:pt idx="5">
                  <c:v>993/12</c:v>
                </c:pt>
                <c:pt idx="6">
                  <c:v>126/14</c:v>
                </c:pt>
                <c:pt idx="7">
                  <c:v>417/13</c:v>
                </c:pt>
                <c:pt idx="8">
                  <c:v>784/14</c:v>
                </c:pt>
                <c:pt idx="9">
                  <c:v>Янтарина</c:v>
                </c:pt>
                <c:pt idx="10">
                  <c:v>Кристелла</c:v>
                </c:pt>
                <c:pt idx="11">
                  <c:v>Эйрена</c:v>
                </c:pt>
                <c:pt idx="12">
                  <c:v>840/12</c:v>
                </c:pt>
                <c:pt idx="13">
                  <c:v>309/14</c:v>
                </c:pt>
                <c:pt idx="14">
                  <c:v>533/14</c:v>
                </c:pt>
              </c:strCache>
            </c:strRef>
          </c:cat>
          <c:val>
            <c:numRef>
              <c:f>Лист1!$E$25:$E$39</c:f>
              <c:numCache>
                <c:formatCode>General</c:formatCode>
                <c:ptCount val="15"/>
                <c:pt idx="0">
                  <c:v>7</c:v>
                </c:pt>
                <c:pt idx="1">
                  <c:v>2.8</c:v>
                </c:pt>
                <c:pt idx="2">
                  <c:v>3.1</c:v>
                </c:pt>
                <c:pt idx="3">
                  <c:v>3.8</c:v>
                </c:pt>
                <c:pt idx="4">
                  <c:v>4.7</c:v>
                </c:pt>
                <c:pt idx="5">
                  <c:v>4.9000000000000004</c:v>
                </c:pt>
                <c:pt idx="6">
                  <c:v>6.1</c:v>
                </c:pt>
                <c:pt idx="7">
                  <c:v>7.4</c:v>
                </c:pt>
                <c:pt idx="8">
                  <c:v>7.8</c:v>
                </c:pt>
                <c:pt idx="9">
                  <c:v>8.1999999999999993</c:v>
                </c:pt>
                <c:pt idx="10">
                  <c:v>8.4</c:v>
                </c:pt>
                <c:pt idx="11">
                  <c:v>8.6999999999999993</c:v>
                </c:pt>
                <c:pt idx="12">
                  <c:v>8.8000000000000007</c:v>
                </c:pt>
                <c:pt idx="13">
                  <c:v>8.9</c:v>
                </c:pt>
                <c:pt idx="14">
                  <c:v>8.9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99183312"/>
        <c:axId val="1599184400"/>
      </c:barChart>
      <c:catAx>
        <c:axId val="159918331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сорт</a:t>
                </a:r>
              </a:p>
            </c:rich>
          </c:tx>
          <c:layout>
            <c:manualLayout>
              <c:xMode val="edge"/>
              <c:yMode val="edge"/>
              <c:x val="0.89347331583552059"/>
              <c:y val="0.90182852143482062"/>
            </c:manualLayout>
          </c:layout>
          <c:overlay val="0"/>
        </c:title>
        <c:numFmt formatCode="General" sourceLinked="0"/>
        <c:majorTickMark val="none"/>
        <c:minorTickMark val="none"/>
        <c:tickLblPos val="nextTo"/>
        <c:crossAx val="1599184400"/>
        <c:crosses val="autoZero"/>
        <c:auto val="1"/>
        <c:lblAlgn val="ctr"/>
        <c:lblOffset val="100"/>
        <c:noMultiLvlLbl val="0"/>
      </c:catAx>
      <c:valAx>
        <c:axId val="1599184400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Степень депрессии,%</a:t>
                </a:r>
              </a:p>
            </c:rich>
          </c:tx>
          <c:layout>
            <c:manualLayout>
              <c:xMode val="edge"/>
              <c:yMode val="edge"/>
              <c:x val="1.3888888888888888E-2"/>
              <c:y val="0.14807013706620006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599183312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998840769903761"/>
          <c:y val="5.1400554097404488E-2"/>
          <c:w val="0.8294560367454068"/>
          <c:h val="0.7156571605019961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ysClr val="windowText" lastClr="00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'для большого отчета'!$A$20:$A$28</c:f>
              <c:strCache>
                <c:ptCount val="9"/>
                <c:pt idx="0">
                  <c:v>Аскет*</c:v>
                </c:pt>
                <c:pt idx="1">
                  <c:v>1580/14</c:v>
                </c:pt>
                <c:pt idx="2">
                  <c:v>Этюд</c:v>
                </c:pt>
                <c:pt idx="3">
                  <c:v>Ермак</c:v>
                </c:pt>
                <c:pt idx="4">
                  <c:v>1232/13</c:v>
                </c:pt>
                <c:pt idx="5">
                  <c:v>1377/06</c:v>
                </c:pt>
                <c:pt idx="6">
                  <c:v>Аксинья</c:v>
                </c:pt>
                <c:pt idx="7">
                  <c:v>1237/13</c:v>
                </c:pt>
                <c:pt idx="8">
                  <c:v>Шеф</c:v>
                </c:pt>
              </c:strCache>
            </c:strRef>
          </c:cat>
          <c:val>
            <c:numRef>
              <c:f>'для большого отчета'!$B$20:$B$28</c:f>
              <c:numCache>
                <c:formatCode>General</c:formatCode>
                <c:ptCount val="9"/>
                <c:pt idx="0">
                  <c:v>269</c:v>
                </c:pt>
                <c:pt idx="1">
                  <c:v>252</c:v>
                </c:pt>
                <c:pt idx="2">
                  <c:v>251.1</c:v>
                </c:pt>
                <c:pt idx="3">
                  <c:v>245.2</c:v>
                </c:pt>
                <c:pt idx="4">
                  <c:v>240.2</c:v>
                </c:pt>
                <c:pt idx="5">
                  <c:v>238.2</c:v>
                </c:pt>
                <c:pt idx="6">
                  <c:v>238</c:v>
                </c:pt>
                <c:pt idx="7">
                  <c:v>238</c:v>
                </c:pt>
                <c:pt idx="8">
                  <c:v>237.3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99196368"/>
        <c:axId val="1599188752"/>
      </c:barChart>
      <c:catAx>
        <c:axId val="159919636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сорт</a:t>
                </a:r>
              </a:p>
            </c:rich>
          </c:tx>
          <c:layout>
            <c:manualLayout>
              <c:xMode val="edge"/>
              <c:yMode val="edge"/>
              <c:x val="0.8977373140857392"/>
              <c:y val="0.89256926217556143"/>
            </c:manualLayout>
          </c:layout>
          <c:overlay val="0"/>
        </c:title>
        <c:numFmt formatCode="General" sourceLinked="0"/>
        <c:majorTickMark val="none"/>
        <c:minorTickMark val="none"/>
        <c:tickLblPos val="nextTo"/>
        <c:crossAx val="1599188752"/>
        <c:crosses val="autoZero"/>
        <c:auto val="1"/>
        <c:lblAlgn val="ctr"/>
        <c:lblOffset val="100"/>
        <c:noMultiLvlLbl val="0"/>
      </c:catAx>
      <c:valAx>
        <c:axId val="1599188752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Индекс комплексной устойчивости, отн.ед</a:t>
                </a:r>
              </a:p>
            </c:rich>
          </c:tx>
          <c:layout>
            <c:manualLayout>
              <c:xMode val="edge"/>
              <c:yMode val="edge"/>
              <c:x val="0"/>
              <c:y val="5.6030183727034118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599196368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5387729658792651"/>
          <c:y val="5.1400554097404488E-2"/>
          <c:w val="0.81556714785651796"/>
          <c:h val="0.63817913385826774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ysClr val="windowText" lastClr="00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'для большого отчета'!$A$4:$A$13</c:f>
              <c:strCache>
                <c:ptCount val="10"/>
                <c:pt idx="0">
                  <c:v>Аскет*</c:v>
                </c:pt>
                <c:pt idx="1">
                  <c:v>Полина</c:v>
                </c:pt>
                <c:pt idx="2">
                  <c:v>586/13</c:v>
                </c:pt>
                <c:pt idx="3">
                  <c:v>Дон 107</c:v>
                </c:pt>
                <c:pt idx="4">
                  <c:v>791/13</c:v>
                </c:pt>
                <c:pt idx="5">
                  <c:v>1126/13</c:v>
                </c:pt>
                <c:pt idx="6">
                  <c:v>989/15</c:v>
                </c:pt>
                <c:pt idx="7">
                  <c:v>1289/14</c:v>
                </c:pt>
                <c:pt idx="8">
                  <c:v>Краса Дона</c:v>
                </c:pt>
                <c:pt idx="9">
                  <c:v>Вольница</c:v>
                </c:pt>
              </c:strCache>
            </c:strRef>
          </c:cat>
          <c:val>
            <c:numRef>
              <c:f>'для большого отчета'!$B$4:$B$13</c:f>
              <c:numCache>
                <c:formatCode>General</c:formatCode>
                <c:ptCount val="10"/>
                <c:pt idx="0">
                  <c:v>269</c:v>
                </c:pt>
                <c:pt idx="1">
                  <c:v>274.5</c:v>
                </c:pt>
                <c:pt idx="2">
                  <c:v>263.2</c:v>
                </c:pt>
                <c:pt idx="3">
                  <c:v>260.8</c:v>
                </c:pt>
                <c:pt idx="4">
                  <c:v>260.10000000000002</c:v>
                </c:pt>
                <c:pt idx="5">
                  <c:v>256.10000000000002</c:v>
                </c:pt>
                <c:pt idx="6">
                  <c:v>255.5</c:v>
                </c:pt>
                <c:pt idx="7">
                  <c:v>254.6</c:v>
                </c:pt>
                <c:pt idx="8">
                  <c:v>253.8</c:v>
                </c:pt>
                <c:pt idx="9">
                  <c:v>252.9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99189296"/>
        <c:axId val="1599189840"/>
      </c:barChart>
      <c:catAx>
        <c:axId val="159918929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сорт</a:t>
                </a:r>
              </a:p>
            </c:rich>
          </c:tx>
          <c:layout>
            <c:manualLayout>
              <c:xMode val="edge"/>
              <c:yMode val="edge"/>
              <c:x val="0.8894039807524059"/>
              <c:y val="0.89256926217556143"/>
            </c:manualLayout>
          </c:layout>
          <c:overlay val="0"/>
        </c:title>
        <c:numFmt formatCode="General" sourceLinked="0"/>
        <c:majorTickMark val="none"/>
        <c:minorTickMark val="none"/>
        <c:tickLblPos val="nextTo"/>
        <c:crossAx val="1599189840"/>
        <c:crosses val="autoZero"/>
        <c:auto val="1"/>
        <c:lblAlgn val="ctr"/>
        <c:lblOffset val="100"/>
        <c:noMultiLvlLbl val="0"/>
      </c:catAx>
      <c:valAx>
        <c:axId val="1599189840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индекс комплексной устойчивости, отн.ед.</a:t>
                </a:r>
              </a:p>
            </c:rich>
          </c:tx>
          <c:layout>
            <c:manualLayout>
              <c:xMode val="edge"/>
              <c:yMode val="edge"/>
              <c:x val="2.7777777777777779E-3"/>
              <c:y val="6.7631233595800519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599189296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  <c:userShapes r:id="rId3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4497462817147863"/>
          <c:y val="5.1400554097404488E-2"/>
          <c:w val="0.82446981627296589"/>
          <c:h val="0.6804917614464858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ysClr val="windowText" lastClr="000000"/>
            </a:solidFill>
          </c:spPr>
          <c:invertIfNegative val="0"/>
          <c:dLbls>
            <c:dLbl>
              <c:idx val="0"/>
              <c:layout>
                <c:manualLayout>
                  <c:x val="8.3333333333333367E-3"/>
                  <c:y val="2.3148148148148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Лист1!$D$83:$D$91</c:f>
              <c:strCache>
                <c:ptCount val="9"/>
                <c:pt idx="0">
                  <c:v>417/13</c:v>
                </c:pt>
                <c:pt idx="1">
                  <c:v>533/14</c:v>
                </c:pt>
                <c:pt idx="2">
                  <c:v>537/15</c:v>
                </c:pt>
                <c:pt idx="3">
                  <c:v>309/14</c:v>
                </c:pt>
                <c:pt idx="4">
                  <c:v>Кристелла</c:v>
                </c:pt>
                <c:pt idx="5">
                  <c:v>126/14</c:v>
                </c:pt>
                <c:pt idx="6">
                  <c:v>Диона</c:v>
                </c:pt>
                <c:pt idx="7">
                  <c:v>Эйрена</c:v>
                </c:pt>
                <c:pt idx="8">
                  <c:v>920/15</c:v>
                </c:pt>
              </c:strCache>
            </c:strRef>
          </c:cat>
          <c:val>
            <c:numRef>
              <c:f>Лист1!$E$83:$E$91</c:f>
              <c:numCache>
                <c:formatCode>General</c:formatCode>
                <c:ptCount val="9"/>
                <c:pt idx="0">
                  <c:v>272.39999999999986</c:v>
                </c:pt>
                <c:pt idx="1">
                  <c:v>262.89999999999986</c:v>
                </c:pt>
                <c:pt idx="2">
                  <c:v>258.89999999999986</c:v>
                </c:pt>
                <c:pt idx="3">
                  <c:v>256.60000000000002</c:v>
                </c:pt>
                <c:pt idx="4">
                  <c:v>252.2</c:v>
                </c:pt>
                <c:pt idx="5">
                  <c:v>246.8</c:v>
                </c:pt>
                <c:pt idx="6">
                  <c:v>246.7</c:v>
                </c:pt>
                <c:pt idx="7">
                  <c:v>245.7</c:v>
                </c:pt>
                <c:pt idx="8">
                  <c:v>245.2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99190928"/>
        <c:axId val="1599192560"/>
      </c:barChart>
      <c:catAx>
        <c:axId val="159919092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сорт</a:t>
                </a:r>
              </a:p>
            </c:rich>
          </c:tx>
          <c:layout>
            <c:manualLayout>
              <c:xMode val="edge"/>
              <c:yMode val="edge"/>
              <c:x val="0.90329286964129452"/>
              <c:y val="0.87868037328667281"/>
            </c:manualLayout>
          </c:layout>
          <c:overlay val="0"/>
        </c:title>
        <c:numFmt formatCode="General" sourceLinked="0"/>
        <c:majorTickMark val="none"/>
        <c:minorTickMark val="none"/>
        <c:tickLblPos val="nextTo"/>
        <c:crossAx val="1599192560"/>
        <c:crosses val="autoZero"/>
        <c:auto val="1"/>
        <c:lblAlgn val="ctr"/>
        <c:lblOffset val="100"/>
        <c:noMultiLvlLbl val="0"/>
      </c:catAx>
      <c:valAx>
        <c:axId val="1599192560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Индекс комплексной  устойчивости, отн.ед.</a:t>
                </a:r>
              </a:p>
            </c:rich>
          </c:tx>
          <c:layout>
            <c:manualLayout>
              <c:xMode val="edge"/>
              <c:yMode val="edge"/>
              <c:x val="2.7777777777777809E-3"/>
              <c:y val="0.10695610965296004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599190928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0.10417</cdr:x>
      <cdr:y>0.89583</cdr:y>
    </cdr:from>
    <cdr:to>
      <cdr:x>0.30417</cdr:x>
      <cdr:y>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76250" y="2457450"/>
          <a:ext cx="914400" cy="2857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0.08958</cdr:x>
      <cdr:y>0.90625</cdr:y>
    </cdr:from>
    <cdr:to>
      <cdr:x>0.3875</cdr:x>
      <cdr:y>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409574" y="2486025"/>
          <a:ext cx="1362075" cy="2571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*сорт</a:t>
          </a:r>
          <a:r>
            <a:rPr lang="ru-RU" sz="1000" baseline="0">
              <a:latin typeface="Times New Roman" pitchFamily="18" charset="0"/>
              <a:cs typeface="Times New Roman" pitchFamily="18" charset="0"/>
            </a:rPr>
            <a:t> классификатор</a:t>
          </a:r>
          <a:endParaRPr lang="ru-RU" sz="10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0.10208</cdr:x>
      <cdr:y>0.90278</cdr:y>
    </cdr:from>
    <cdr:to>
      <cdr:x>0.43333</cdr:x>
      <cdr:y>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66724" y="2476500"/>
          <a:ext cx="1514475" cy="2667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*сорт классификатор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0.15417</cdr:x>
      <cdr:y>0.90625</cdr:y>
    </cdr:from>
    <cdr:to>
      <cdr:x>0.48125</cdr:x>
      <cdr:y>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704849" y="2486024"/>
          <a:ext cx="1495426" cy="2571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*сорт классификатор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1639</Words>
  <Characters>9347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dc:description/>
  <cp:lastModifiedBy>Windows User</cp:lastModifiedBy>
  <cp:revision>12</cp:revision>
  <dcterms:created xsi:type="dcterms:W3CDTF">2019-02-15T08:13:00Z</dcterms:created>
  <dcterms:modified xsi:type="dcterms:W3CDTF">2019-09-27T12:01:00Z</dcterms:modified>
</cp:coreProperties>
</file>